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AE" w:rsidRPr="002045AE" w:rsidRDefault="002045AE" w:rsidP="002045AE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045AE">
        <w:rPr>
          <w:rFonts w:ascii="Arial" w:hAnsi="Arial" w:cs="Arial"/>
          <w:b/>
          <w:sz w:val="32"/>
          <w:szCs w:val="32"/>
        </w:rPr>
        <w:t>OBRAZLOŽENJE</w:t>
      </w:r>
    </w:p>
    <w:bookmarkEnd w:id="0"/>
    <w:p w:rsidR="002045AE" w:rsidRPr="002045AE" w:rsidRDefault="002045AE" w:rsidP="002045AE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2045AE" w:rsidRPr="002045AE" w:rsidRDefault="002045AE" w:rsidP="002045AE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045AE">
        <w:rPr>
          <w:rFonts w:ascii="Arial" w:hAnsi="Arial" w:cs="Arial"/>
          <w:sz w:val="32"/>
          <w:szCs w:val="32"/>
        </w:rPr>
        <w:t>Zakonom o predmetima opće uporabe („Narodne novine“ broj 39/13 i 47/14) radi zaštite zdravlja ljudi, uređuje se pojam predmeta opće uporabe, uvjeti koje vezano za zdravstvenu ispravnost, odnosno sukladnost moraju ispunjavati predmeti opće uporabe, opći uvjeti za proizvodnju i stavljanje na tržište predmeta opće uporabe, sustav kontrole predmeta opće uporabe, sustavno laboratorijsko ispitivanje radi praćenja zdravstvene ispravnosti, odnosno sukladnosti predmeta opće uporabe, prava, dužnosti i ovlasti nadležnih tijela u vezi s predmetima opće uporabe proizvedenim u Republici Hrvatskoj ili uvezenim i stavljenim na tržište Republike Hrvatske.</w:t>
      </w:r>
    </w:p>
    <w:p w:rsidR="002045AE" w:rsidRPr="002045AE" w:rsidRDefault="002045AE" w:rsidP="002045AE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2045AE" w:rsidRPr="002045AE" w:rsidRDefault="002045AE" w:rsidP="002045AE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045AE">
        <w:rPr>
          <w:rFonts w:ascii="Arial" w:hAnsi="Arial" w:cs="Arial"/>
          <w:sz w:val="32"/>
          <w:szCs w:val="32"/>
        </w:rPr>
        <w:t>Inspekcijski nadzor nad provedbom navedenog Zakona i provedbenih propisa donesenih na temelju navedenog Zakona provodi sanitarna inspekcija Ministarstva zdravstva.</w:t>
      </w:r>
    </w:p>
    <w:p w:rsidR="002045AE" w:rsidRPr="002045AE" w:rsidRDefault="002045AE" w:rsidP="002045AE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2045AE" w:rsidRPr="002045AE" w:rsidRDefault="002045AE" w:rsidP="002045AE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2045AE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2045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2045AE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2045AE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2045AE" w:rsidRPr="002045AE" w:rsidRDefault="002045AE" w:rsidP="002045AE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2045AE" w:rsidRPr="002045AE" w:rsidRDefault="002045AE" w:rsidP="002045AE">
      <w:pPr>
        <w:jc w:val="both"/>
        <w:rPr>
          <w:rFonts w:ascii="Arial" w:hAnsi="Arial" w:cs="Arial"/>
          <w:sz w:val="32"/>
          <w:szCs w:val="32"/>
        </w:rPr>
      </w:pPr>
      <w:r w:rsidRPr="002045AE">
        <w:rPr>
          <w:rFonts w:ascii="Arial" w:hAnsi="Arial" w:cs="Arial"/>
          <w:bCs/>
          <w:sz w:val="32"/>
          <w:szCs w:val="32"/>
        </w:rPr>
        <w:t xml:space="preserve">Obzirom da poslove </w:t>
      </w:r>
      <w:r w:rsidRPr="002045AE">
        <w:rPr>
          <w:rFonts w:ascii="Arial" w:hAnsi="Arial" w:cs="Arial"/>
          <w:sz w:val="32"/>
          <w:szCs w:val="32"/>
        </w:rPr>
        <w:t>inspekcijskih nadzora iz nadležnosti sanitarne inspekcije Ministarstva zdravstva od 1. siječnja 2019. godine preuzima Državni inspektorat, potrebno je izmijeniti odredbe Zakona o predmetima opće uporabe („Narodne novine“ broj 39/13 i 47/14).</w:t>
      </w:r>
    </w:p>
    <w:p w:rsidR="0065407F" w:rsidRPr="002045AE" w:rsidRDefault="0065407F">
      <w:pPr>
        <w:rPr>
          <w:rFonts w:ascii="Arial" w:hAnsi="Arial" w:cs="Arial"/>
          <w:sz w:val="32"/>
          <w:szCs w:val="32"/>
        </w:rPr>
      </w:pPr>
    </w:p>
    <w:sectPr w:rsidR="0065407F" w:rsidRPr="002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AE"/>
    <w:rsid w:val="002045AE"/>
    <w:rsid w:val="006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4A04"/>
  <w15:chartTrackingRefBased/>
  <w15:docId w15:val="{6A11E028-C97B-4DB8-8845-9099CA7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04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2045A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2045AE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2018-10-15T12:46:00Z</dcterms:created>
  <dcterms:modified xsi:type="dcterms:W3CDTF">2018-10-15T12:47:00Z</dcterms:modified>
</cp:coreProperties>
</file>